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4F76" w14:textId="16CE3D7A" w:rsidR="00322579" w:rsidRDefault="00793074">
      <w:r>
        <w:t>Na nagraniu widoczna jest kobieta , która jest prowadzona przez funkcjonariuszy Policji do radiowozu na czynności.</w:t>
      </w:r>
    </w:p>
    <w:sectPr w:rsidR="00322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20"/>
    <w:rsid w:val="000624A2"/>
    <w:rsid w:val="001B6A18"/>
    <w:rsid w:val="00322579"/>
    <w:rsid w:val="00793074"/>
    <w:rsid w:val="00C11B69"/>
    <w:rsid w:val="00C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CB36"/>
  <w15:chartTrackingRefBased/>
  <w15:docId w15:val="{4CA67C8D-6BB0-490F-AC6D-E56792F5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C2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C2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C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C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C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C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6C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C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6C2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C2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C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Perkowska-Kiepas Małgorzata</cp:lastModifiedBy>
  <cp:revision>2</cp:revision>
  <dcterms:created xsi:type="dcterms:W3CDTF">2026-04-29T09:58:00Z</dcterms:created>
  <dcterms:modified xsi:type="dcterms:W3CDTF">2026-04-29T09:59:00Z</dcterms:modified>
</cp:coreProperties>
</file>