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8CFC" w14:textId="7FFE63E1" w:rsidR="00E9453E" w:rsidRDefault="00D94EC6">
      <w:r>
        <w:t>Na nagraniu widać substancje psychoaktywne ujawnione przez policjantów w mieszkaniu  46 – latka.</w:t>
      </w:r>
    </w:p>
    <w:sectPr w:rsidR="00E9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3E"/>
    <w:rsid w:val="00D94EC6"/>
    <w:rsid w:val="00E9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11E0"/>
  <w15:chartTrackingRefBased/>
  <w15:docId w15:val="{3FB7B652-404D-4F5A-82C7-65476002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84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MałgorzataPerkowska</dc:creator>
  <cp:keywords/>
  <dc:description/>
  <cp:lastModifiedBy>MałgorzataPerkowska</cp:lastModifiedBy>
  <cp:revision>2</cp:revision>
  <dcterms:created xsi:type="dcterms:W3CDTF">2022-11-28T11:32:00Z</dcterms:created>
  <dcterms:modified xsi:type="dcterms:W3CDTF">2022-11-28T11:32:00Z</dcterms:modified>
</cp:coreProperties>
</file>